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仿宋_GB2312" w:hAnsi="仿宋" w:eastAsia="仿宋_GB2312" w:cs="仿宋_GB2312"/>
          <w:b/>
          <w:bCs/>
          <w:sz w:val="40"/>
          <w:szCs w:val="40"/>
          <w:lang w:bidi="ar"/>
        </w:rPr>
      </w:pPr>
      <w:r>
        <w:rPr>
          <w:rFonts w:hint="eastAsia" w:ascii="仿宋_GB2312" w:hAnsi="仿宋" w:eastAsia="仿宋_GB2312" w:cs="仿宋_GB2312"/>
          <w:b/>
          <w:bCs/>
          <w:sz w:val="40"/>
          <w:szCs w:val="40"/>
          <w:lang w:bidi="ar"/>
        </w:rPr>
        <w:t>申报材料目录及指南</w:t>
      </w:r>
    </w:p>
    <w:p>
      <w:pPr>
        <w:pStyle w:val="5"/>
        <w:ind w:firstLine="280"/>
      </w:pPr>
    </w:p>
    <w:p>
      <w:pPr>
        <w:pStyle w:val="4"/>
        <w:numPr>
          <w:ilvl w:val="0"/>
          <w:numId w:val="1"/>
        </w:numPr>
        <w:shd w:val="clear" w:color="auto" w:fill="FFFFFF"/>
        <w:spacing w:line="375" w:lineRule="atLeast"/>
        <w:jc w:val="both"/>
        <w:rPr>
          <w:rFonts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11月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日前提供参评企业标准电子版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pStyle w:val="4"/>
        <w:numPr>
          <w:ilvl w:val="0"/>
          <w:numId w:val="1"/>
        </w:numPr>
        <w:shd w:val="clear" w:color="auto" w:fill="FFFFFF"/>
        <w:spacing w:line="375" w:lineRule="atLeast"/>
        <w:jc w:val="both"/>
        <w:rPr>
          <w:rFonts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11月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日前提供上传企业标准到企业标准信息公共服务平台</w:t>
      </w:r>
      <w:r>
        <w:rPr>
          <w:rFonts w:hint="eastAsia" w:ascii="仿宋_GB2312" w:hAnsi="仿宋" w:eastAsia="仿宋_GB2312" w:cs="仿宋_GB2312"/>
          <w:b w:val="0"/>
          <w:bCs w:val="0"/>
          <w:shd w:val="clear" w:color="auto" w:fill="FFFFFF"/>
        </w:rPr>
        <w:t>（http://www.qybz.org.cn/）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的截图（截图上需包含标准名称、企业名称、标准编号、执行标准的产品名称及型号）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pStyle w:val="4"/>
        <w:shd w:val="clear" w:color="auto" w:fill="FFFFFF"/>
        <w:spacing w:line="375" w:lineRule="atLeast"/>
        <w:ind w:firstLine="640" w:firstLineChars="200"/>
        <w:jc w:val="both"/>
        <w:rPr>
          <w:rFonts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shd w:val="clear" w:color="auto" w:fill="FFFFFF"/>
        </w:rPr>
        <w:t>注意：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企业标准需全文上传；</w:t>
      </w:r>
    </w:p>
    <w:p>
      <w:pPr>
        <w:pStyle w:val="4"/>
        <w:numPr>
          <w:ilvl w:val="0"/>
          <w:numId w:val="1"/>
        </w:numPr>
        <w:shd w:val="clear" w:color="auto" w:fill="FFFFFF"/>
        <w:spacing w:line="375" w:lineRule="atLeast"/>
        <w:jc w:val="both"/>
        <w:rPr>
          <w:rFonts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日前提供承诺书（见附件2）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numPr>
          <w:ilvl w:val="0"/>
          <w:numId w:val="1"/>
        </w:numPr>
        <w:shd w:val="clear" w:color="auto" w:fill="FFFFFF"/>
        <w:spacing w:line="375" w:lineRule="atLeast"/>
        <w:jc w:val="both"/>
        <w:rPr>
          <w:rFonts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11月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日前提供企业标准指标信息表（见附件3）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numPr>
          <w:ilvl w:val="0"/>
          <w:numId w:val="1"/>
        </w:numPr>
        <w:shd w:val="clear" w:color="auto" w:fill="FFFFFF"/>
        <w:spacing w:line="375" w:lineRule="atLeast"/>
        <w:jc w:val="both"/>
        <w:rPr>
          <w:rFonts w:ascii="仿宋_GB2312" w:hAnsi="仿宋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其他相关证明：如企业标准达到评价标准的一级水平，于11月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日前，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应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提供“第三方检测机构的检测报告”、“质量管理体系认证证书”、国家企业信用信息公示系统下载的企业信用信息公示报告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如企业有“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环境管理体系认证认证证书”、职业健康安全和能源管理体系认证证书”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请一并提供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入围2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年企业标准“领跑者”名单</w:t>
      </w:r>
    </w:p>
    <w:p>
      <w:pPr>
        <w:adjustRightInd w:val="0"/>
        <w:snapToGrid w:val="0"/>
        <w:spacing w:line="36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企业承诺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产品类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仿宋_GB2312" w:hAnsi="仿宋_GB2312" w:cs="仿宋_GB2312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方正小标宋简体" w:cs="方正小标宋简体"/>
          <w:color w:val="FF0000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XXX（企业名）承诺20</w:t>
      </w:r>
      <w:r>
        <w:rPr>
          <w:rFonts w:hint="eastAsia" w:ascii="仿宋_GB2312" w:hAnsi="方正小标宋简体" w:cs="方正小标宋简体"/>
          <w:sz w:val="32"/>
          <w:szCs w:val="32"/>
          <w:lang w:val="en-US" w:eastAsia="zh-CN"/>
        </w:rPr>
        <w:t>23</w:t>
      </w:r>
      <w:r>
        <w:rPr>
          <w:rFonts w:hint="eastAsia" w:ascii="仿宋_GB2312" w:hAnsi="方正小标宋简体" w:cs="方正小标宋简体"/>
          <w:sz w:val="32"/>
          <w:szCs w:val="32"/>
        </w:rPr>
        <w:t>年获得企业标准“领跑者”的Q/XX-XXX《YYY》（企业标准编号及标准名称）及相关信息真实有效，依据该标准生产的产品为量产产品，</w:t>
      </w:r>
      <w:r>
        <w:rPr>
          <w:rFonts w:hint="eastAsia" w:ascii="仿宋_GB2312" w:hAnsi="方正小标宋简体" w:cs="方正小标宋简体"/>
          <w:color w:val="FF0000"/>
          <w:sz w:val="32"/>
          <w:szCs w:val="32"/>
        </w:rPr>
        <w:t>产品型号为：XXX、XXX...，且具有销</w:t>
      </w:r>
      <w:bookmarkStart w:id="0" w:name="_GoBack"/>
      <w:bookmarkEnd w:id="0"/>
      <w:r>
        <w:rPr>
          <w:rFonts w:hint="eastAsia" w:ascii="仿宋_GB2312" w:hAnsi="方正小标宋简体" w:cs="方正小标宋简体"/>
          <w:color w:val="FF0000"/>
          <w:sz w:val="32"/>
          <w:szCs w:val="32"/>
        </w:rPr>
        <w:t>量XXX台/套（如：10万台），主要销售供应渠道为xxxx（如：XX（门店地址）等线下门店、xxx线上商城或XXX（名称）采购商）。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方正小标宋简体" w:cs="方正小标宋简体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 xml:space="preserve">                                   XX（公章）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Meiryo UI" w:hAnsi="Meiryo UI" w:eastAsia="宋体" w:cs="Meiryo UI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 xml:space="preserve">                                   </w:t>
      </w:r>
      <w:r>
        <w:rPr>
          <w:rFonts w:hint="eastAsia" w:ascii="Meiryo UI" w:hAnsi="Meiryo UI" w:cs="Meiryo UI"/>
          <w:sz w:val="32"/>
          <w:szCs w:val="32"/>
        </w:rPr>
        <w:t>时间</w:t>
      </w:r>
    </w:p>
    <w:p>
      <w:r>
        <w:br w:type="page"/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企业标准指标信息表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7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noWrap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企业名称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noWrap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企业地址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noWrap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统一社会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信用代码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企业标准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名称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标准编号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符合标准的产品型号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/>
    <w:tbl>
      <w:tblPr>
        <w:tblStyle w:val="6"/>
        <w:tblW w:w="90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882"/>
        <w:gridCol w:w="1203"/>
        <w:gridCol w:w="1915"/>
        <w:gridCol w:w="1617"/>
        <w:gridCol w:w="17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8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  <w:highlight w:val="none"/>
              </w:rPr>
              <w:t>指标类型</w:t>
            </w:r>
          </w:p>
        </w:tc>
        <w:tc>
          <w:tcPr>
            <w:tcW w:w="311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  <w:highlight w:val="none"/>
              </w:rPr>
              <w:t>评估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161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企业标准指标值</w:t>
            </w:r>
          </w:p>
        </w:tc>
        <w:tc>
          <w:tcPr>
            <w:tcW w:w="175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检测报告数值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1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  <w:t>基础指标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  <w:t>GB/T 37499-2019标准中相关的性能指标</w:t>
            </w:r>
          </w:p>
        </w:tc>
        <w:tc>
          <w:tcPr>
            <w:tcW w:w="33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简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  <w:lang w:val="en-US" w:eastAsia="zh-CN"/>
              </w:rPr>
              <w:t>提供型检报告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8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  <w:t>核心指标</w:t>
            </w:r>
          </w:p>
        </w:tc>
        <w:tc>
          <w:tcPr>
            <w:tcW w:w="120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  <w:lang w:val="en-US" w:eastAsia="zh-CN"/>
              </w:rPr>
              <w:t>外部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  <w:t>气密性（L/h）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  <w:lang w:val="en-US" w:eastAsia="zh-CN"/>
              </w:rPr>
              <w:t>DN(mm)＜10</w:t>
            </w:r>
          </w:p>
        </w:tc>
        <w:tc>
          <w:tcPr>
            <w:tcW w:w="1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  <w:t>10≤DN≤25</w:t>
            </w:r>
          </w:p>
        </w:tc>
        <w:tc>
          <w:tcPr>
            <w:tcW w:w="1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20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9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  <w:t>25＜DN≤50</w:t>
            </w:r>
          </w:p>
        </w:tc>
        <w:tc>
          <w:tcPr>
            <w:tcW w:w="1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  <w:t>额定流量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  <w:lang w:val="en-US" w:eastAsia="zh-CN"/>
              </w:rPr>
              <w:t>（%）</w:t>
            </w:r>
          </w:p>
        </w:tc>
        <w:tc>
          <w:tcPr>
            <w:tcW w:w="1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  <w:lang w:val="en-US" w:eastAsia="zh-CN"/>
              </w:rPr>
              <w:t>关闭时间</w:t>
            </w:r>
          </w:p>
        </w:tc>
        <w:tc>
          <w:tcPr>
            <w:tcW w:w="1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88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  <w:t>创新性指标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  <w:t>最小输出压力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  <w:lang w:val="en-US" w:eastAsia="zh-CN"/>
              </w:rPr>
              <w:t>（%）</w:t>
            </w:r>
          </w:p>
        </w:tc>
        <w:tc>
          <w:tcPr>
            <w:tcW w:w="1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  <w:t>回差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  <w:lang w:val="en-US" w:eastAsia="zh-CN"/>
              </w:rPr>
              <w:t>（%/Pa）</w:t>
            </w:r>
          </w:p>
        </w:tc>
        <w:tc>
          <w:tcPr>
            <w:tcW w:w="1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highlight w:val="none"/>
              </w:rPr>
              <w:t>最大/最小输出压力比</w:t>
            </w:r>
          </w:p>
        </w:tc>
        <w:tc>
          <w:tcPr>
            <w:tcW w:w="1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53E940C-BCB8-48E4-85F1-8723DDBFA4D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eiryo UI">
    <w:altName w:val="Yu Gothic UI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D9F52A8-D901-4600-9B20-BB25D45BD6A8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34A4C"/>
    <w:multiLevelType w:val="singleLevel"/>
    <w:tmpl w:val="13334A4C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ODQ5ZTlkYWE0MGFjYjJjMWMwOGU4NTJjNTYzMzQifQ=="/>
  </w:docVars>
  <w:rsids>
    <w:rsidRoot w:val="7A3C4A74"/>
    <w:rsid w:val="13E63A3B"/>
    <w:rsid w:val="272C77F5"/>
    <w:rsid w:val="7A3C4A74"/>
    <w:rsid w:val="7DD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614</Words>
  <Characters>709</Characters>
  <Lines>0</Lines>
  <Paragraphs>0</Paragraphs>
  <TotalTime>5</TotalTime>
  <ScaleCrop>false</ScaleCrop>
  <LinksUpToDate>false</LinksUpToDate>
  <CharactersWithSpaces>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2022-11-09T02:49:00Z</dcterms:created>
  <dc:creator>谢毓玟</dc:creator>
  <cp:lastModifiedBy>在下五阿哥</cp:lastModifiedBy>
  <dcterms:modified xsi:type="dcterms:W3CDTF">2023-08-08T06:28:59Z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08FAC91B27014CE99CAFE760968BBB3E</vt:lpwstr>
  </property>
</Properties>
</file>