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附件.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支持抗击疫情先进人物和事迹调研表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118"/>
        <w:gridCol w:w="1970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企业名称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5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11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2666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捐赠资金、物资的情况说明（金额、物资明细、数量等）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75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捐赠资金、物资的接收单位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75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筹集资金、物资的过程说明（遇到的困难、寻找物资尤其是医疗物资的说明等）</w:t>
            </w:r>
          </w:p>
        </w:tc>
        <w:tc>
          <w:tcPr>
            <w:tcW w:w="675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抗疫中先进人物代表及事迹</w:t>
            </w:r>
          </w:p>
        </w:tc>
        <w:tc>
          <w:tcPr>
            <w:tcW w:w="675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克服生产经营困难事例说明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754" w:type="dxa"/>
            <w:gridSpan w:val="3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复工生产所遇的困难及希望政府提供的支持政策、措施（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yellow"/>
              </w:rPr>
              <w:t>具体说明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675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先进事例的图片说明</w:t>
            </w:r>
          </w:p>
        </w:tc>
        <w:tc>
          <w:tcPr>
            <w:tcW w:w="675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事迹图片请单独整理，作为邮件附件发送。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支付延迟护工员工工资费用</w:t>
            </w:r>
          </w:p>
        </w:tc>
        <w:tc>
          <w:tcPr>
            <w:tcW w:w="675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企业支付购买员工开工护工防护用品费用</w:t>
            </w:r>
          </w:p>
        </w:tc>
        <w:tc>
          <w:tcPr>
            <w:tcW w:w="675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企业支付即疑似案例或确诊案例员工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隔离及相关费用</w:t>
            </w:r>
          </w:p>
        </w:tc>
        <w:tc>
          <w:tcPr>
            <w:tcW w:w="675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6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企业支付延迟开工导致合同违约造成的损失</w:t>
            </w:r>
          </w:p>
        </w:tc>
        <w:tc>
          <w:tcPr>
            <w:tcW w:w="6754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请在2月15日前回传至商会秘书处邮箱gdgccly@vip.126.com。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C0"/>
    <w:rsid w:val="00966453"/>
    <w:rsid w:val="00CC35C0"/>
    <w:rsid w:val="3EA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</Words>
  <Characters>223</Characters>
  <Lines>1</Lines>
  <Paragraphs>1</Paragraphs>
  <TotalTime>4</TotalTime>
  <ScaleCrop>false</ScaleCrop>
  <LinksUpToDate>false</LinksUpToDate>
  <CharactersWithSpaces>261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2020-02-10T05:19:00Z</dcterms:created>
  <dc:creator>楼 英</dc:creator>
  <cp:lastModifiedBy>黄烈诗</cp:lastModifiedBy>
  <dcterms:modified xsi:type="dcterms:W3CDTF">2020-02-10T08:29:07Z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